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0EA09" w14:textId="2BDE706E" w:rsidR="00266F97" w:rsidRDefault="00266F97" w:rsidP="00266F97">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94AE004" wp14:editId="3880D16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AC84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 xml:space="preserve">FHSU </w:t>
      </w:r>
      <w:r w:rsidR="003E3C98">
        <w:rPr>
          <w:rFonts w:ascii="Trebuchet MS" w:hAnsi="Trebuchet MS" w:cs="Tahoma"/>
          <w:b/>
          <w:color w:val="BF8F00" w:themeColor="accent4" w:themeShade="BF"/>
          <w:sz w:val="48"/>
          <w:szCs w:val="48"/>
        </w:rPr>
        <w:t>General</w:t>
      </w:r>
      <w:r w:rsidRPr="00A047DA">
        <w:rPr>
          <w:rFonts w:ascii="Trebuchet MS" w:hAnsi="Trebuchet MS" w:cs="Tahoma"/>
          <w:b/>
          <w:color w:val="BF8F00" w:themeColor="accent4" w:themeShade="BF"/>
          <w:sz w:val="48"/>
          <w:szCs w:val="48"/>
        </w:rPr>
        <w:t xml:space="preserve"> Education Committe</w:t>
      </w:r>
      <w:r>
        <w:rPr>
          <w:rFonts w:ascii="Tahoma" w:hAnsi="Tahoma" w:cs="Tahoma"/>
          <w:b/>
          <w:color w:val="BF8F00" w:themeColor="accent4" w:themeShade="BF"/>
          <w:sz w:val="48"/>
          <w:szCs w:val="48"/>
        </w:rPr>
        <w:t>e</w:t>
      </w:r>
    </w:p>
    <w:p w14:paraId="3E682BFD" w14:textId="77777777" w:rsidR="00266F97" w:rsidRPr="00035A9F" w:rsidRDefault="00266F97" w:rsidP="00266F97">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14:paraId="01515D39" w14:textId="77777777" w:rsidR="00266F97" w:rsidRDefault="00266F97" w:rsidP="00266F97">
      <w:pPr>
        <w:spacing w:line="240" w:lineRule="auto"/>
        <w:rPr>
          <w:rFonts w:ascii="Trebuchet MS" w:hAnsi="Trebuchet MS" w:cs="Tahoma"/>
          <w:color w:val="BF8F00" w:themeColor="accent4" w:themeShade="BF"/>
          <w:u w:val="single"/>
        </w:rPr>
        <w:sectPr w:rsidR="00266F97">
          <w:pgSz w:w="12240" w:h="15840"/>
          <w:pgMar w:top="1440" w:right="1440" w:bottom="1440" w:left="1440" w:header="720" w:footer="720" w:gutter="0"/>
          <w:cols w:space="720"/>
          <w:docGrid w:linePitch="360"/>
        </w:sectPr>
      </w:pPr>
    </w:p>
    <w:p w14:paraId="3C55CD04" w14:textId="77777777"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14:paraId="0EE9192B" w14:textId="41D9953A" w:rsidR="00266F97" w:rsidRPr="00A62BA8" w:rsidRDefault="00A4071D" w:rsidP="00266F97">
      <w:pPr>
        <w:spacing w:line="240" w:lineRule="auto"/>
        <w:rPr>
          <w:rFonts w:cs="Tahoma"/>
        </w:rPr>
      </w:pPr>
      <w:r>
        <w:rPr>
          <w:rFonts w:cs="Tahoma"/>
        </w:rPr>
        <w:t>Bradley Will</w:t>
      </w:r>
      <w:r w:rsidR="00266F97" w:rsidRPr="00A62BA8">
        <w:rPr>
          <w:rFonts w:cs="Tahoma"/>
        </w:rPr>
        <w:t>, Chair</w:t>
      </w:r>
    </w:p>
    <w:p w14:paraId="3293F9E2" w14:textId="6ED3919D"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DB2EB6">
        <w:rPr>
          <w:rFonts w:cs="Tahoma"/>
        </w:rPr>
        <w:t>Mon</w:t>
      </w:r>
      <w:r w:rsidR="00A4071D">
        <w:rPr>
          <w:rFonts w:cs="Tahoma"/>
        </w:rPr>
        <w:t>d</w:t>
      </w:r>
      <w:r w:rsidR="00F847A9">
        <w:rPr>
          <w:rFonts w:cs="Tahoma"/>
        </w:rPr>
        <w:t xml:space="preserve">ay </w:t>
      </w:r>
      <w:r w:rsidR="00283617">
        <w:rPr>
          <w:rFonts w:cs="Tahoma"/>
        </w:rPr>
        <w:t>October 9</w:t>
      </w:r>
      <w:r w:rsidR="000A6EF4">
        <w:rPr>
          <w:rFonts w:cs="Tahoma"/>
        </w:rPr>
        <w:t xml:space="preserve">, </w:t>
      </w:r>
      <w:r w:rsidRPr="00A62BA8">
        <w:rPr>
          <w:rFonts w:cs="Tahoma"/>
        </w:rPr>
        <w:t>2017</w:t>
      </w:r>
    </w:p>
    <w:p w14:paraId="35CC7CAB" w14:textId="1B4E0B3A"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sidR="00DB2EB6">
        <w:rPr>
          <w:rFonts w:cs="Tahoma"/>
        </w:rPr>
        <w:t>3:30-4:3</w:t>
      </w:r>
      <w:r w:rsidRPr="00A62BA8">
        <w:rPr>
          <w:rFonts w:cs="Tahoma"/>
        </w:rPr>
        <w:t>0</w:t>
      </w:r>
      <w:r w:rsidRPr="00A62BA8">
        <w:rPr>
          <w:rFonts w:cs="Tahoma"/>
          <w:color w:val="BF8F00" w:themeColor="accent4" w:themeShade="BF"/>
        </w:rPr>
        <w:t xml:space="preserve"> </w:t>
      </w:r>
    </w:p>
    <w:p w14:paraId="1C2EAD20" w14:textId="3BF8DB2F" w:rsidR="00266F97" w:rsidRPr="00A62BA8" w:rsidRDefault="00266F97" w:rsidP="00266F97">
      <w:pPr>
        <w:spacing w:line="240" w:lineRule="auto"/>
        <w:rPr>
          <w:rFonts w:cs="Tahoma"/>
        </w:rPr>
      </w:pPr>
      <w:r w:rsidRPr="00A62BA8">
        <w:rPr>
          <w:rFonts w:cs="Tahoma"/>
          <w:color w:val="BF8F00" w:themeColor="accent4" w:themeShade="BF"/>
        </w:rPr>
        <w:t xml:space="preserve">Location: </w:t>
      </w:r>
      <w:r w:rsidR="00A4071D">
        <w:rPr>
          <w:rFonts w:cs="Tahoma"/>
        </w:rPr>
        <w:t>Rarick 205</w:t>
      </w:r>
    </w:p>
    <w:p w14:paraId="53CAD903" w14:textId="77777777" w:rsidR="00266F97" w:rsidRPr="00A62BA8" w:rsidRDefault="00266F97" w:rsidP="00266F97">
      <w:pPr>
        <w:spacing w:line="240" w:lineRule="auto"/>
        <w:rPr>
          <w:rFonts w:cs="Tahoma"/>
        </w:rPr>
      </w:pPr>
    </w:p>
    <w:p w14:paraId="55A23E43" w14:textId="77777777" w:rsidR="00266F97" w:rsidRPr="00A62BA8" w:rsidRDefault="00266F97" w:rsidP="00266F97">
      <w:pPr>
        <w:spacing w:line="240" w:lineRule="auto"/>
        <w:rPr>
          <w:rFonts w:cs="Tahoma"/>
        </w:rPr>
      </w:pPr>
    </w:p>
    <w:p w14:paraId="2BEB06B5" w14:textId="77777777" w:rsidR="00266F97" w:rsidRPr="00A62BA8" w:rsidRDefault="00266F97" w:rsidP="00266F97">
      <w:pPr>
        <w:spacing w:line="240" w:lineRule="auto"/>
        <w:rPr>
          <w:rFonts w:cs="Tahoma"/>
        </w:rPr>
      </w:pPr>
    </w:p>
    <w:p w14:paraId="1DEF3170" w14:textId="77777777" w:rsidR="00266F97" w:rsidRPr="00A62BA8" w:rsidRDefault="00266F97" w:rsidP="00266F97">
      <w:pPr>
        <w:spacing w:line="240" w:lineRule="auto"/>
        <w:rPr>
          <w:rFonts w:cs="Tahoma"/>
        </w:rPr>
      </w:pPr>
    </w:p>
    <w:p w14:paraId="22AC8D2A" w14:textId="77777777" w:rsidR="00266F97" w:rsidRPr="00A62BA8" w:rsidRDefault="00266F97" w:rsidP="00266F97">
      <w:pPr>
        <w:spacing w:line="240" w:lineRule="auto"/>
        <w:rPr>
          <w:rFonts w:cs="Tahoma"/>
        </w:rPr>
      </w:pPr>
    </w:p>
    <w:p w14:paraId="76AB37BC" w14:textId="77777777" w:rsidR="00266F97" w:rsidRPr="00A62BA8" w:rsidRDefault="00266F97" w:rsidP="00266F97">
      <w:pPr>
        <w:spacing w:after="0" w:line="240" w:lineRule="auto"/>
        <w:rPr>
          <w:rFonts w:cs="Tahoma"/>
          <w:color w:val="BF8F00" w:themeColor="accent4" w:themeShade="BF"/>
        </w:rPr>
      </w:pPr>
    </w:p>
    <w:p w14:paraId="06FB9BED" w14:textId="77777777" w:rsidR="00266F97" w:rsidRPr="00A62BA8" w:rsidRDefault="00266F97" w:rsidP="00266F97">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66FCA531978B4CF49E25B98D8D21B03F"/>
        </w:placeholder>
      </w:sdtPr>
      <w:sdtEndPr/>
      <w:sdtContent>
        <w:p w14:paraId="03D55473" w14:textId="77777777" w:rsidR="00266F97" w:rsidRPr="00A62BA8" w:rsidRDefault="00266F97" w:rsidP="00266F97">
          <w:pPr>
            <w:spacing w:after="0" w:line="240" w:lineRule="auto"/>
          </w:pPr>
          <w:r w:rsidRPr="00A62BA8">
            <w:t>Douglas Drabkin (AHSS)</w:t>
          </w:r>
        </w:p>
        <w:p w14:paraId="168B422E" w14:textId="7910C0D7" w:rsidR="00266F97" w:rsidRPr="00A62BA8" w:rsidRDefault="003E3C98" w:rsidP="00266F97">
          <w:pPr>
            <w:spacing w:after="0" w:line="240" w:lineRule="auto"/>
          </w:pPr>
          <w:r>
            <w:t>Marcella Marez</w:t>
          </w:r>
          <w:r w:rsidR="00266F97" w:rsidRPr="00A62BA8">
            <w:t xml:space="preserve"> (AHSS)</w:t>
          </w:r>
        </w:p>
        <w:p w14:paraId="0E256FD2" w14:textId="29D1CD4E" w:rsidR="00266F97" w:rsidRDefault="00266F97" w:rsidP="00266F97">
          <w:pPr>
            <w:spacing w:after="0" w:line="240" w:lineRule="auto"/>
          </w:pPr>
          <w:r w:rsidRPr="00A62BA8">
            <w:t>Jessica Heronemus (BE)</w:t>
          </w:r>
        </w:p>
        <w:p w14:paraId="70BE01E6" w14:textId="4EB70913" w:rsidR="00A4071D" w:rsidRPr="00A62BA8" w:rsidRDefault="00A4071D" w:rsidP="00266F97">
          <w:pPr>
            <w:spacing w:after="0" w:line="240" w:lineRule="auto"/>
          </w:pPr>
          <w:r>
            <w:t>David Schmidt (BE)</w:t>
          </w:r>
        </w:p>
        <w:p w14:paraId="6DEE3FCD" w14:textId="7E28B647" w:rsidR="00A4071D" w:rsidRPr="00A62BA8" w:rsidRDefault="00266F97" w:rsidP="00266F97">
          <w:pPr>
            <w:spacing w:after="0" w:line="240" w:lineRule="auto"/>
            <w:rPr>
              <w:rFonts w:cs="Tahoma"/>
            </w:rPr>
          </w:pPr>
          <w:r w:rsidRPr="00A62BA8">
            <w:rPr>
              <w:rFonts w:cs="Tahoma"/>
            </w:rPr>
            <w:t>Kevin Splichal (Ed)</w:t>
          </w:r>
        </w:p>
        <w:p w14:paraId="56682B4B" w14:textId="7AE5C151" w:rsidR="00266F97" w:rsidRDefault="00266F97" w:rsidP="00266F97">
          <w:pPr>
            <w:spacing w:after="0" w:line="240" w:lineRule="auto"/>
          </w:pPr>
          <w:r w:rsidRPr="00A62BA8">
            <w:t>Teresa Woods (Ed)</w:t>
          </w:r>
        </w:p>
        <w:p w14:paraId="5B36469F" w14:textId="11EB311D" w:rsidR="00A4071D" w:rsidRPr="00A62BA8" w:rsidRDefault="00A4071D" w:rsidP="00266F97">
          <w:pPr>
            <w:spacing w:after="0" w:line="240" w:lineRule="auto"/>
          </w:pPr>
          <w:r>
            <w:t>Trey Hill (HBS)</w:t>
          </w:r>
        </w:p>
        <w:p w14:paraId="2D9FABE1" w14:textId="77777777" w:rsidR="00266F97" w:rsidRPr="00A62BA8" w:rsidRDefault="00266F97" w:rsidP="00266F97">
          <w:pPr>
            <w:spacing w:after="0" w:line="240" w:lineRule="auto"/>
          </w:pPr>
          <w:r w:rsidRPr="00A62BA8">
            <w:t>Glen McNeil (HBS)</w:t>
          </w:r>
        </w:p>
        <w:p w14:paraId="033D23C9" w14:textId="77777777" w:rsidR="00266F97" w:rsidRPr="00A62BA8" w:rsidRDefault="00266F97" w:rsidP="00266F97">
          <w:pPr>
            <w:spacing w:after="0" w:line="240" w:lineRule="auto"/>
          </w:pPr>
          <w:r w:rsidRPr="00A62BA8">
            <w:t>William Weber (STM)</w:t>
          </w:r>
        </w:p>
        <w:p w14:paraId="2D294094" w14:textId="77777777" w:rsidR="00266F97" w:rsidRPr="00A62BA8" w:rsidRDefault="00266F97" w:rsidP="00266F97">
          <w:pPr>
            <w:spacing w:after="0" w:line="240" w:lineRule="auto"/>
          </w:pPr>
          <w:r w:rsidRPr="00A62BA8">
            <w:t>Tom Schafer (STM)</w:t>
          </w:r>
        </w:p>
        <w:p w14:paraId="33C0F0C6" w14:textId="77777777" w:rsidR="00266F97" w:rsidRPr="00A62BA8" w:rsidRDefault="00266F97" w:rsidP="00266F97">
          <w:pPr>
            <w:spacing w:after="0" w:line="240" w:lineRule="auto"/>
          </w:pPr>
          <w:r w:rsidRPr="00A62BA8">
            <w:t>Robyn Hartman (Lib)</w:t>
          </w:r>
        </w:p>
        <w:p w14:paraId="22662AD0" w14:textId="77777777" w:rsidR="00266F97" w:rsidRPr="00A62BA8" w:rsidRDefault="00266F97" w:rsidP="00266F97">
          <w:pPr>
            <w:spacing w:after="0" w:line="240" w:lineRule="auto"/>
          </w:pPr>
          <w:r w:rsidRPr="00A62BA8">
            <w:t>Helen Miles (Senate)</w:t>
          </w:r>
        </w:p>
        <w:p w14:paraId="3527DF69" w14:textId="0DA17D58" w:rsidR="00266F97" w:rsidRPr="00A62BA8" w:rsidRDefault="006B6E2A" w:rsidP="00266F97">
          <w:pPr>
            <w:spacing w:after="0" w:line="240" w:lineRule="auto"/>
            <w:rPr>
              <w:rFonts w:cs="Tahoma"/>
              <w:color w:val="BF8F00" w:themeColor="accent4" w:themeShade="BF"/>
            </w:rPr>
          </w:pPr>
          <w:r>
            <w:t>Adam Schibi</w:t>
          </w:r>
          <w:r w:rsidR="00266F97" w:rsidRPr="00A62BA8">
            <w:t xml:space="preserve"> (SGA)</w:t>
          </w:r>
        </w:p>
        <w:p w14:paraId="5CB3B95D" w14:textId="77777777" w:rsidR="00266F97" w:rsidRPr="00A62BA8" w:rsidRDefault="00266F97" w:rsidP="00266F97">
          <w:pPr>
            <w:spacing w:after="0" w:line="240" w:lineRule="auto"/>
          </w:pPr>
          <w:r w:rsidRPr="00A62BA8">
            <w:t>Cheryl Duffy (Goss Engl)</w:t>
          </w:r>
        </w:p>
        <w:p w14:paraId="4A3E761E" w14:textId="77777777" w:rsidR="00266F97" w:rsidRPr="00A62BA8" w:rsidRDefault="00266F97" w:rsidP="00266F97">
          <w:pPr>
            <w:spacing w:after="0" w:line="240" w:lineRule="auto"/>
          </w:pPr>
          <w:r w:rsidRPr="00A62BA8">
            <w:t>Kenton Russell (FYE)</w:t>
          </w:r>
        </w:p>
        <w:p w14:paraId="629B6BA7" w14:textId="2E40C9CE" w:rsidR="00266F97" w:rsidRPr="00A62BA8" w:rsidRDefault="00A4071D" w:rsidP="00266F97">
          <w:pPr>
            <w:spacing w:after="0" w:line="240" w:lineRule="auto"/>
            <w:sectPr w:rsidR="00266F97" w:rsidRPr="00A62BA8" w:rsidSect="00B03BE4">
              <w:type w:val="continuous"/>
              <w:pgSz w:w="12240" w:h="15840"/>
              <w:pgMar w:top="1440" w:right="1440" w:bottom="1440" w:left="1440" w:header="720" w:footer="720" w:gutter="0"/>
              <w:cols w:num="2" w:space="720"/>
              <w:docGrid w:linePitch="360"/>
            </w:sectPr>
          </w:pPr>
          <w:r>
            <w:t>Tanya Smith</w:t>
          </w:r>
          <w:r w:rsidR="00266F97" w:rsidRPr="00A62BA8">
            <w:t xml:space="preserve"> (Grad Sch)</w:t>
          </w:r>
        </w:p>
      </w:sdtContent>
    </w:sdt>
    <w:p w14:paraId="040C6454" w14:textId="6326AB2F" w:rsidR="00266F97" w:rsidRPr="00A62BA8" w:rsidRDefault="00266F97" w:rsidP="00B416F1">
      <w:pPr>
        <w:spacing w:line="240" w:lineRule="auto"/>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40EED927" wp14:editId="260D7A7F">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1298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14:paraId="06FB2C80" w14:textId="77777777" w:rsidR="00AC7BCB" w:rsidRDefault="00AC7BCB" w:rsidP="00030BC3">
      <w:pPr>
        <w:pStyle w:val="NoSpacing"/>
        <w:spacing w:line="276" w:lineRule="auto"/>
      </w:pPr>
    </w:p>
    <w:p w14:paraId="7750D8B1" w14:textId="1C5132C7" w:rsidR="00D26757" w:rsidRDefault="00DB2EB6" w:rsidP="00030BC3">
      <w:pPr>
        <w:pStyle w:val="NoSpacing"/>
        <w:spacing w:line="276" w:lineRule="auto"/>
      </w:pPr>
      <w:r>
        <w:t>3:3</w:t>
      </w:r>
      <w:r w:rsidR="00B752B6">
        <w:t>2</w:t>
      </w:r>
      <w:r w:rsidR="00125FA0" w:rsidRPr="00A62BA8">
        <w:tab/>
        <w:t>(</w:t>
      </w:r>
      <w:r w:rsidR="00B752B6">
        <w:t>1</w:t>
      </w:r>
      <w:r w:rsidR="00A833D9">
        <w:t xml:space="preserve"> minute</w:t>
      </w:r>
      <w:r w:rsidR="004B011C">
        <w:t xml:space="preserve">)  </w:t>
      </w:r>
      <w:r w:rsidR="00B752B6">
        <w:t xml:space="preserve">All members were present with the exception of </w:t>
      </w:r>
      <w:r w:rsidR="00283617">
        <w:t>Duffy, Russell, and Smith.  McNeil served as proxy for Smith</w:t>
      </w:r>
      <w:r w:rsidR="00B752B6">
        <w:t>.  Paul Lucas returned as an observer.</w:t>
      </w:r>
    </w:p>
    <w:p w14:paraId="5090633C" w14:textId="4E3BE5DD" w:rsidR="00D26757" w:rsidRDefault="00D26757" w:rsidP="00030BC3">
      <w:pPr>
        <w:pStyle w:val="NoSpacing"/>
        <w:spacing w:line="276" w:lineRule="auto"/>
      </w:pPr>
    </w:p>
    <w:p w14:paraId="61CCACB0" w14:textId="26568FD6" w:rsidR="004B011C" w:rsidRDefault="00D26757" w:rsidP="00283617">
      <w:pPr>
        <w:pStyle w:val="NoSpacing"/>
        <w:spacing w:line="276" w:lineRule="auto"/>
      </w:pPr>
      <w:r>
        <w:t>3:33</w:t>
      </w:r>
      <w:r>
        <w:tab/>
        <w:t>(</w:t>
      </w:r>
      <w:r w:rsidR="00283617">
        <w:t>54</w:t>
      </w:r>
      <w:r w:rsidR="00141E6B">
        <w:t xml:space="preserve"> minutes)  </w:t>
      </w:r>
      <w:r w:rsidR="00B537D2">
        <w:t xml:space="preserve">Hill presented some </w:t>
      </w:r>
      <w:r w:rsidR="00113450">
        <w:t>early fruits of his work formulating measurable learning outcomes for the social science mode of inquiry.</w:t>
      </w:r>
      <w:r w:rsidR="00B537D2">
        <w:t xml:space="preserve">  Most of his presentation concerned process – how he went about getting feedback </w:t>
      </w:r>
      <w:r w:rsidR="00E5427F">
        <w:t>and achieving</w:t>
      </w:r>
      <w:r w:rsidR="00B537D2">
        <w:t xml:space="preserve"> a preliminary consensus.  </w:t>
      </w:r>
      <w:r w:rsidR="00155243">
        <w:t xml:space="preserve">And his suggestion </w:t>
      </w:r>
      <w:r w:rsidR="00B537D2">
        <w:t xml:space="preserve">was that </w:t>
      </w:r>
      <w:r w:rsidR="00155243">
        <w:t xml:space="preserve">this is something </w:t>
      </w:r>
      <w:r w:rsidR="00B537D2">
        <w:t>we might try for the other modes of inquiry.</w:t>
      </w:r>
      <w:r w:rsidR="00773366">
        <w:t xml:space="preserve">  Basically what he did was come up with a plausible set of </w:t>
      </w:r>
      <w:r w:rsidR="00550ABD">
        <w:t xml:space="preserve">three measurable learning </w:t>
      </w:r>
      <w:r w:rsidR="00773366">
        <w:t xml:space="preserve">outcomes and then </w:t>
      </w:r>
      <w:r w:rsidR="00E5427F">
        <w:t>take them</w:t>
      </w:r>
      <w:r w:rsidR="00773366">
        <w:t xml:space="preserve"> around to a</w:t>
      </w:r>
      <w:r w:rsidR="00E5427F">
        <w:t xml:space="preserve"> few</w:t>
      </w:r>
      <w:r w:rsidR="00773366">
        <w:t xml:space="preserve"> chairs of departments </w:t>
      </w:r>
      <w:r w:rsidR="002577C3">
        <w:t xml:space="preserve">that </w:t>
      </w:r>
      <w:r w:rsidR="00773366">
        <w:t>clearly</w:t>
      </w:r>
      <w:r w:rsidR="002577C3">
        <w:t xml:space="preserve"> do</w:t>
      </w:r>
      <w:r w:rsidR="00773366">
        <w:t xml:space="preserve"> work in the social sciences.  Hill</w:t>
      </w:r>
      <w:r w:rsidR="00E5427F">
        <w:t xml:space="preserve">, who currently serves as chair of </w:t>
      </w:r>
      <w:r w:rsidR="00773366">
        <w:t xml:space="preserve">psychology, </w:t>
      </w:r>
      <w:r w:rsidR="00E5427F">
        <w:t>began by taking</w:t>
      </w:r>
      <w:r w:rsidR="00773366">
        <w:t xml:space="preserve"> his </w:t>
      </w:r>
      <w:r w:rsidR="00155243">
        <w:t>draft-</w:t>
      </w:r>
      <w:r w:rsidR="00773366">
        <w:t>outcomes to the chair of sociology</w:t>
      </w:r>
      <w:r w:rsidR="00AA3ADA">
        <w:t xml:space="preserve">.  </w:t>
      </w:r>
      <w:r w:rsidR="00D37CB7">
        <w:t xml:space="preserve">Hill asked, “Does this capture what you understand it is to do social science?”  </w:t>
      </w:r>
      <w:r w:rsidR="00AA3ADA">
        <w:t>The two of them discussed and tinkered with the list</w:t>
      </w:r>
      <w:r w:rsidR="00773366">
        <w:t xml:space="preserve">.  The modified set of outcomes was then taken to other </w:t>
      </w:r>
      <w:r w:rsidR="00AA3ADA">
        <w:t>departments, and in this way a consensus was developed.  The list they came up with was the following:</w:t>
      </w:r>
    </w:p>
    <w:p w14:paraId="7E3F9FA9" w14:textId="38049122" w:rsidR="00AA3ADA" w:rsidRPr="00AA3ADA" w:rsidRDefault="00D37CB7" w:rsidP="00AA3ADA">
      <w:pPr>
        <w:pStyle w:val="NoSpacing"/>
        <w:spacing w:line="276" w:lineRule="auto"/>
        <w:ind w:left="720"/>
        <w:rPr>
          <w:i/>
        </w:rPr>
      </w:pPr>
      <w:r>
        <w:rPr>
          <w:i/>
        </w:rPr>
        <w:t>Students will be able to:</w:t>
      </w:r>
    </w:p>
    <w:p w14:paraId="14D81A77" w14:textId="22408D82" w:rsidR="00AA3ADA" w:rsidRPr="00AA3ADA" w:rsidRDefault="00AA3ADA" w:rsidP="0072790E">
      <w:pPr>
        <w:pStyle w:val="NoSpacing"/>
        <w:numPr>
          <w:ilvl w:val="0"/>
          <w:numId w:val="34"/>
        </w:numPr>
        <w:spacing w:line="276" w:lineRule="auto"/>
        <w:rPr>
          <w:i/>
        </w:rPr>
      </w:pPr>
      <w:r w:rsidRPr="00AA3ADA">
        <w:rPr>
          <w:i/>
        </w:rPr>
        <w:t>identify useful ways of explaining social phenomena in daily life</w:t>
      </w:r>
      <w:r w:rsidR="00D37CB7">
        <w:rPr>
          <w:i/>
        </w:rPr>
        <w:t>,</w:t>
      </w:r>
    </w:p>
    <w:p w14:paraId="6D3FD2C6" w14:textId="6E1FBA73" w:rsidR="00AA3ADA" w:rsidRPr="00AA3ADA" w:rsidRDefault="00AA3ADA" w:rsidP="0072790E">
      <w:pPr>
        <w:pStyle w:val="NoSpacing"/>
        <w:numPr>
          <w:ilvl w:val="0"/>
          <w:numId w:val="34"/>
        </w:numPr>
        <w:spacing w:line="276" w:lineRule="auto"/>
        <w:rPr>
          <w:i/>
        </w:rPr>
      </w:pPr>
      <w:r w:rsidRPr="00AA3ADA">
        <w:rPr>
          <w:i/>
        </w:rPr>
        <w:t>evaluate the merits of social science research at the level of an informed citizen</w:t>
      </w:r>
      <w:r w:rsidR="00D37CB7">
        <w:rPr>
          <w:i/>
        </w:rPr>
        <w:t>, and</w:t>
      </w:r>
    </w:p>
    <w:p w14:paraId="4C6FE563" w14:textId="5240B7E0" w:rsidR="00AA3ADA" w:rsidRPr="00AA3ADA" w:rsidRDefault="00AA3ADA" w:rsidP="0072790E">
      <w:pPr>
        <w:pStyle w:val="NoSpacing"/>
        <w:numPr>
          <w:ilvl w:val="0"/>
          <w:numId w:val="34"/>
        </w:numPr>
        <w:spacing w:line="276" w:lineRule="auto"/>
        <w:rPr>
          <w:i/>
        </w:rPr>
      </w:pPr>
      <w:r w:rsidRPr="00AA3ADA">
        <w:rPr>
          <w:i/>
        </w:rPr>
        <w:t>compare and contrast human behavior in cultures around the world using social science concepts</w:t>
      </w:r>
      <w:r w:rsidR="00D37CB7">
        <w:rPr>
          <w:i/>
        </w:rPr>
        <w:t>.</w:t>
      </w:r>
    </w:p>
    <w:p w14:paraId="621EA741" w14:textId="17F287B2" w:rsidR="00AA3ADA" w:rsidRDefault="00AA3ADA" w:rsidP="00AA3ADA">
      <w:pPr>
        <w:pStyle w:val="NoSpacing"/>
        <w:spacing w:line="276" w:lineRule="auto"/>
      </w:pPr>
      <w:r>
        <w:t xml:space="preserve">The committee spent </w:t>
      </w:r>
      <w:r w:rsidR="00342A03">
        <w:t xml:space="preserve">a little over a </w:t>
      </w:r>
      <w:r w:rsidR="00AA42EB">
        <w:t xml:space="preserve">half </w:t>
      </w:r>
      <w:r>
        <w:t xml:space="preserve">hour thinking through these outcomes and the process that led to them.  Drabkin asked if they discussed the implications of the third outcome, that every social science mode of inquiry course would necessarily have an international/cross-cultural component.  Hill replied that </w:t>
      </w:r>
      <w:r w:rsidR="009D21CB">
        <w:t xml:space="preserve">this was the most controversial of the three, and </w:t>
      </w:r>
      <w:r w:rsidR="00550ABD">
        <w:t xml:space="preserve">that </w:t>
      </w:r>
      <w:r w:rsidR="00342A03">
        <w:t xml:space="preserve">it </w:t>
      </w:r>
      <w:r w:rsidR="009D21CB">
        <w:t>may need to b</w:t>
      </w:r>
      <w:r w:rsidR="00550ABD">
        <w:t>e modified or removed</w:t>
      </w:r>
      <w:r w:rsidR="009D21CB">
        <w:t xml:space="preserve">.  Heronemus recommended that </w:t>
      </w:r>
      <w:r w:rsidR="00FD2A84">
        <w:t xml:space="preserve">the economists in the </w:t>
      </w:r>
      <w:r w:rsidR="00FD2A84">
        <w:lastRenderedPageBreak/>
        <w:t xml:space="preserve">college of business and entrepreneurship be consulted in formulating the social science outcomes.  Woods recommended, similarly, that the social scientists in the college of education be consulted.  Splichal suggested, if we choose to repeat this sort of thing for </w:t>
      </w:r>
      <w:r w:rsidR="00550ABD">
        <w:t xml:space="preserve">the </w:t>
      </w:r>
      <w:r w:rsidR="00FD2A84">
        <w:t xml:space="preserve">other modes of inquiry (approaching colleagues in other departments with proposed measurable learning outcomes and try to build a consensus </w:t>
      </w:r>
      <w:r w:rsidR="001A0655">
        <w:t>one conversation at a time</w:t>
      </w:r>
      <w:r w:rsidR="00550ABD">
        <w:t xml:space="preserve">), </w:t>
      </w:r>
      <w:r w:rsidR="00AA42EB">
        <w:t xml:space="preserve">that </w:t>
      </w:r>
      <w:r w:rsidR="00FD2A84">
        <w:t xml:space="preserve">we take a consistent approach, perhaps beginning by introducing ourselves as members of the general education committee, </w:t>
      </w:r>
      <w:r w:rsidR="001A0655">
        <w:t xml:space="preserve">describing </w:t>
      </w:r>
      <w:r w:rsidR="00FD2A84">
        <w:t>the idea of our project in general, explain</w:t>
      </w:r>
      <w:r w:rsidR="001A0655">
        <w:t>ing</w:t>
      </w:r>
      <w:r w:rsidR="00FD2A84">
        <w:t xml:space="preserve"> the need for measurable learning outcomes, proposing a few carefully selected outcomes as a starting point, and </w:t>
      </w:r>
      <w:r w:rsidR="002577C3">
        <w:t xml:space="preserve">then </w:t>
      </w:r>
      <w:r w:rsidR="00FD2A84">
        <w:t>moving on from there.</w:t>
      </w:r>
      <w:r w:rsidR="001A0655">
        <w:t xml:space="preserve">  Hill shared </w:t>
      </w:r>
      <w:r w:rsidR="00342A03">
        <w:t xml:space="preserve">with the committee </w:t>
      </w:r>
      <w:r w:rsidR="001A0655">
        <w:t xml:space="preserve">a one-page handout that he used </w:t>
      </w:r>
      <w:r w:rsidR="00550ABD">
        <w:t xml:space="preserve">to help </w:t>
      </w:r>
      <w:r w:rsidR="00342A03">
        <w:t>achieve this sort of thing</w:t>
      </w:r>
      <w:r w:rsidR="001A0655">
        <w:t>.</w:t>
      </w:r>
      <w:r w:rsidR="00550ABD">
        <w:t xml:space="preserve">  Chair noted that we should be careful not to leave out any departments that really should be consulted in formulating these outcomes.  </w:t>
      </w:r>
      <w:bookmarkStart w:id="0" w:name="_GoBack"/>
      <w:bookmarkEnd w:id="0"/>
      <w:r w:rsidR="00FE431A">
        <w:t>Woods recommended casting the net widely and systematically, seeking input in a way similar to the committee’s survey of faculty in the fall of 2015; and if the input we get is divergent, we will just have to do our best to serve as arbiter.</w:t>
      </w:r>
      <w:r w:rsidR="00FE431A">
        <w:t xml:space="preserve">  </w:t>
      </w:r>
      <w:r w:rsidR="0072790E">
        <w:t xml:space="preserve">Regarding the first proposed outcome, Chair recommended that examples be given of ways of explaining social phenomena, e.g., </w:t>
      </w:r>
      <w:r w:rsidR="00AA42EB">
        <w:t xml:space="preserve">operant conditioning, </w:t>
      </w:r>
      <w:r w:rsidR="0072790E">
        <w:t>supply and demand</w:t>
      </w:r>
      <w:r w:rsidR="00AA42EB">
        <w:t>, etc</w:t>
      </w:r>
      <w:r w:rsidR="0072790E">
        <w:t>.  Woods and Chair both recommended replacing “in daily life” with something like “in a given scenario.”  Regarding the third outcome, Drabkin raised the issue again about “in cultures around the world.”  Chair suggested making the language somewhat more vague, e.g., “</w:t>
      </w:r>
      <w:r w:rsidR="00AA42EB">
        <w:t>in multiple cultures</w:t>
      </w:r>
      <w:r w:rsidR="0072790E">
        <w:t xml:space="preserve">” or “in various cultures.”  Regarding the second outcome, </w:t>
      </w:r>
      <w:r w:rsidR="006B01B0">
        <w:t xml:space="preserve">Chair suggested changing “evaluate the merits of social science research” to “evaluate the merits of specific examples of social science research.”  All these suggestions were generally met with a quiet nodding of heads, but nothing was put to a vote.  Marez asked, by way of clarification, </w:t>
      </w:r>
      <w:r w:rsidR="00AA42EB">
        <w:t xml:space="preserve">what </w:t>
      </w:r>
      <w:r w:rsidR="002577C3">
        <w:t xml:space="preserve">it is </w:t>
      </w:r>
      <w:r w:rsidR="006B01B0">
        <w:t>we are pla</w:t>
      </w:r>
      <w:r w:rsidR="002577C3">
        <w:t>nning to do with these outcomes.</w:t>
      </w:r>
      <w:r w:rsidR="006B01B0">
        <w:t xml:space="preserve">  The plan is to invite courses into the new general education program that promise to achieve</w:t>
      </w:r>
      <w:r w:rsidR="002577C3">
        <w:t xml:space="preserve"> the</w:t>
      </w:r>
      <w:r w:rsidR="00680E03">
        <w:t xml:space="preserve"> outcomes</w:t>
      </w:r>
      <w:r w:rsidR="002577C3">
        <w:t xml:space="preserve"> we identify</w:t>
      </w:r>
      <w:r w:rsidR="00680E03">
        <w:t>, and then</w:t>
      </w:r>
      <w:r w:rsidR="002577C3">
        <w:t>, to</w:t>
      </w:r>
      <w:r w:rsidR="006B01B0">
        <w:t xml:space="preserve"> assess these courses </w:t>
      </w:r>
      <w:r w:rsidR="00680E03">
        <w:t xml:space="preserve">(collect data) </w:t>
      </w:r>
      <w:r w:rsidR="006B01B0">
        <w:t xml:space="preserve">on their success or failure at achieving </w:t>
      </w:r>
      <w:r w:rsidR="003E411A">
        <w:t>them</w:t>
      </w:r>
      <w:r w:rsidR="006B01B0">
        <w:t>.  Schafer made the observation that the potentially revolutionary nature of what we are proposing may take some of our colleagues uncomfortably by surprise.  A great many courses that have never been considered f</w:t>
      </w:r>
      <w:r w:rsidR="00C924D7">
        <w:t xml:space="preserve">or general education credit will </w:t>
      </w:r>
      <w:r w:rsidR="00AA42EB">
        <w:t xml:space="preserve">suddenly </w:t>
      </w:r>
      <w:r w:rsidR="00C924D7">
        <w:t xml:space="preserve">become eligible for consideration in the new program.  And this will inevitably cause disruption.  Chair acknowledged that this disruption could, for a time, be significant, but that it is too early to see what the effects </w:t>
      </w:r>
      <w:r w:rsidR="00716F7D">
        <w:t>are going to be of what we are proposing</w:t>
      </w:r>
      <w:r w:rsidR="00C924D7">
        <w:t xml:space="preserve">.  It would seem that some courage </w:t>
      </w:r>
      <w:r w:rsidR="00716F7D">
        <w:t>is going to</w:t>
      </w:r>
      <w:r w:rsidR="00C924D7">
        <w:t xml:space="preserve"> be </w:t>
      </w:r>
      <w:r w:rsidR="00DB3E94">
        <w:t>needed</w:t>
      </w:r>
      <w:r w:rsidR="00C924D7">
        <w:t xml:space="preserve"> in the coming months.</w:t>
      </w:r>
    </w:p>
    <w:p w14:paraId="076398DE" w14:textId="77777777" w:rsidR="004B011C" w:rsidRDefault="004B011C" w:rsidP="00451C90">
      <w:pPr>
        <w:pStyle w:val="NoSpacing"/>
        <w:spacing w:line="276" w:lineRule="auto"/>
      </w:pPr>
    </w:p>
    <w:p w14:paraId="4BB83722" w14:textId="06C770D7" w:rsidR="00283617" w:rsidRDefault="00283617" w:rsidP="00451C90">
      <w:pPr>
        <w:pStyle w:val="NoSpacing"/>
        <w:spacing w:line="276" w:lineRule="auto"/>
      </w:pPr>
      <w:r>
        <w:t>4:27</w:t>
      </w:r>
      <w:r>
        <w:tab/>
        <w:t>(7 minutes)</w:t>
      </w:r>
      <w:r w:rsidR="00AA42EB">
        <w:t xml:space="preserve">  Drabkin distributed a handout indicating an idea for getting started formulating measurable learning outcomes for all seven of the modes of inquiry.  (The idea, roughly, is to have a core set of three outcomes for each mode.  The first would demonstrate that the student understands something of </w:t>
      </w:r>
      <w:r w:rsidR="00AA42EB" w:rsidRPr="00AA42EB">
        <w:rPr>
          <w:b/>
          <w:i/>
        </w:rPr>
        <w:t>the scope</w:t>
      </w:r>
      <w:r w:rsidR="00AA42EB">
        <w:t xml:space="preserve"> of the mode, what sorts of things it is concerned with.  The second would demonstrate that the student has achieve</w:t>
      </w:r>
      <w:r w:rsidR="00375D81">
        <w:t>d</w:t>
      </w:r>
      <w:r w:rsidR="00AA42EB">
        <w:t xml:space="preserve"> some </w:t>
      </w:r>
      <w:r w:rsidR="00AA42EB" w:rsidRPr="00AA42EB">
        <w:rPr>
          <w:b/>
          <w:i/>
        </w:rPr>
        <w:t>basic skill</w:t>
      </w:r>
      <w:r w:rsidR="00AA42EB">
        <w:t xml:space="preserve"> at thinking in the mode.  And the third would demonstrate that the student appreciates something of </w:t>
      </w:r>
      <w:r w:rsidR="00AA42EB" w:rsidRPr="00342E56">
        <w:rPr>
          <w:b/>
          <w:i/>
        </w:rPr>
        <w:t>the significance</w:t>
      </w:r>
      <w:r w:rsidR="00AA42EB">
        <w:t xml:space="preserve"> of the mode as an important way to organize experience in meaningful ways.</w:t>
      </w:r>
      <w:r w:rsidR="00342E56">
        <w:t xml:space="preserve">)  </w:t>
      </w:r>
      <w:r w:rsidR="00680E03">
        <w:t>Discussing this</w:t>
      </w:r>
      <w:r w:rsidR="00342E56">
        <w:t xml:space="preserve"> may be on the agenda for next week.</w:t>
      </w:r>
    </w:p>
    <w:p w14:paraId="1A9A81C1" w14:textId="77777777" w:rsidR="00283617" w:rsidRDefault="00283617" w:rsidP="00451C90">
      <w:pPr>
        <w:pStyle w:val="NoSpacing"/>
        <w:spacing w:line="276" w:lineRule="auto"/>
      </w:pPr>
    </w:p>
    <w:p w14:paraId="7ED3091B" w14:textId="787ACD22" w:rsidR="00F117F8" w:rsidRDefault="004B011C" w:rsidP="00451C90">
      <w:pPr>
        <w:pStyle w:val="NoSpacing"/>
        <w:spacing w:line="276" w:lineRule="auto"/>
      </w:pPr>
      <w:r>
        <w:t>4:</w:t>
      </w:r>
      <w:r w:rsidR="00283617">
        <w:t>34</w:t>
      </w:r>
      <w:r>
        <w:tab/>
      </w:r>
      <w:r w:rsidR="00753A7D" w:rsidRPr="00CC6A23">
        <w:t>Meeting ended.</w:t>
      </w:r>
      <w:r w:rsidR="00B752B6">
        <w:t xml:space="preserve">  The next meeting will be </w:t>
      </w:r>
      <w:r w:rsidR="003A6694">
        <w:t xml:space="preserve">Monday </w:t>
      </w:r>
      <w:r w:rsidR="00141E6B">
        <w:t xml:space="preserve">October </w:t>
      </w:r>
      <w:r w:rsidR="00283617">
        <w:t>16</w:t>
      </w:r>
      <w:r w:rsidR="00B752B6">
        <w:t xml:space="preserve"> at 3:30 PM in Rarick 205.  </w:t>
      </w:r>
      <w:r w:rsidR="00283617">
        <w:t xml:space="preserve">The topic for discussion will be either or both of the following: Jill Arensdorf’s thoughts on </w:t>
      </w:r>
      <w:r w:rsidR="00680E03">
        <w:t>our university’s</w:t>
      </w:r>
      <w:r w:rsidR="00283617">
        <w:t xml:space="preserve"> First Year Experience program, and Drabkin’s proposal for </w:t>
      </w:r>
      <w:r w:rsidR="00342E56">
        <w:t>taking a patterned approach to</w:t>
      </w:r>
      <w:r w:rsidR="00283617">
        <w:t xml:space="preserve"> formulating measurable learning outcomes for </w:t>
      </w:r>
      <w:r w:rsidR="00680E03">
        <w:t xml:space="preserve">each of </w:t>
      </w:r>
      <w:r w:rsidR="00283617">
        <w:t>the seven modes of inquiry.</w:t>
      </w:r>
    </w:p>
    <w:p w14:paraId="5955851C" w14:textId="77777777" w:rsidR="006B5C2C" w:rsidRPr="00CC6A23" w:rsidRDefault="006B5C2C" w:rsidP="00451C90">
      <w:pPr>
        <w:pStyle w:val="NoSpacing"/>
        <w:spacing w:line="276" w:lineRule="auto"/>
      </w:pPr>
    </w:p>
    <w:p w14:paraId="6706CDB6" w14:textId="77777777"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w:t>
      </w:r>
    </w:p>
    <w:p w14:paraId="2098EE13" w14:textId="77777777" w:rsidR="00266F97" w:rsidRPr="00A62BA8" w:rsidRDefault="00266F97" w:rsidP="00451C90">
      <w:pPr>
        <w:pStyle w:val="NoSpacing"/>
        <w:spacing w:line="276" w:lineRule="auto"/>
        <w:rPr>
          <w:b/>
          <w:color w:val="BF8F00" w:themeColor="accent4" w:themeShade="BF"/>
        </w:rPr>
      </w:pPr>
    </w:p>
    <w:p w14:paraId="78EE84E5" w14:textId="77777777"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Submitted by D. Drabkin, Recording Secretary</w:t>
      </w:r>
    </w:p>
    <w:p w14:paraId="61AC9096" w14:textId="77777777" w:rsidR="00266F97" w:rsidRPr="00A62BA8" w:rsidRDefault="00266F97" w:rsidP="00451C90">
      <w:pPr>
        <w:pStyle w:val="NoSpacing"/>
        <w:spacing w:line="276" w:lineRule="auto"/>
        <w:rPr>
          <w:b/>
          <w:color w:val="BF8F00" w:themeColor="accent4" w:themeShade="BF"/>
        </w:rPr>
      </w:pPr>
    </w:p>
    <w:p w14:paraId="087AE5D0" w14:textId="7EC0FE19" w:rsidR="006900C5" w:rsidRPr="00D6152E" w:rsidRDefault="00266F97" w:rsidP="00D6152E">
      <w:pPr>
        <w:pStyle w:val="NoSpacing"/>
        <w:spacing w:line="276" w:lineRule="auto"/>
        <w:rPr>
          <w:sz w:val="24"/>
          <w:szCs w:val="24"/>
        </w:rPr>
      </w:pPr>
      <w:r w:rsidRPr="006A0147">
        <w:rPr>
          <w:noProof/>
          <w:sz w:val="24"/>
          <w:szCs w:val="24"/>
        </w:rPr>
        <w:drawing>
          <wp:inline distT="0" distB="0" distL="0" distR="0" wp14:anchorId="6E211EFE" wp14:editId="07AEF3B5">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p>
    <w:sectPr w:rsidR="006900C5" w:rsidRPr="00D6152E" w:rsidSect="000946B0">
      <w:type w:val="continuous"/>
      <w:pgSz w:w="12240" w:h="15840"/>
      <w:pgMar w:top="54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9CB7F" w14:textId="77777777" w:rsidR="004F4EAB" w:rsidRDefault="004F4EAB" w:rsidP="00BF7A15">
      <w:pPr>
        <w:spacing w:after="0" w:line="240" w:lineRule="auto"/>
      </w:pPr>
      <w:r>
        <w:separator/>
      </w:r>
    </w:p>
  </w:endnote>
  <w:endnote w:type="continuationSeparator" w:id="0">
    <w:p w14:paraId="23769833" w14:textId="77777777" w:rsidR="004F4EAB" w:rsidRDefault="004F4EAB" w:rsidP="00BF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AF2DD" w14:textId="77777777" w:rsidR="004F4EAB" w:rsidRDefault="004F4EAB" w:rsidP="00BF7A15">
      <w:pPr>
        <w:spacing w:after="0" w:line="240" w:lineRule="auto"/>
      </w:pPr>
      <w:r>
        <w:separator/>
      </w:r>
    </w:p>
  </w:footnote>
  <w:footnote w:type="continuationSeparator" w:id="0">
    <w:p w14:paraId="0BA173F0" w14:textId="77777777" w:rsidR="004F4EAB" w:rsidRDefault="004F4EAB" w:rsidP="00BF7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7A"/>
    <w:multiLevelType w:val="hybridMultilevel"/>
    <w:tmpl w:val="B3B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5091"/>
    <w:multiLevelType w:val="hybridMultilevel"/>
    <w:tmpl w:val="FE6CF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51C18"/>
    <w:multiLevelType w:val="hybridMultilevel"/>
    <w:tmpl w:val="DA9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4206"/>
    <w:multiLevelType w:val="hybridMultilevel"/>
    <w:tmpl w:val="678E5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4376B"/>
    <w:multiLevelType w:val="hybridMultilevel"/>
    <w:tmpl w:val="677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8B6"/>
    <w:multiLevelType w:val="hybridMultilevel"/>
    <w:tmpl w:val="A5F894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D15AFE"/>
    <w:multiLevelType w:val="hybridMultilevel"/>
    <w:tmpl w:val="21FC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6D0891"/>
    <w:multiLevelType w:val="hybridMultilevel"/>
    <w:tmpl w:val="9838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D679C"/>
    <w:multiLevelType w:val="hybridMultilevel"/>
    <w:tmpl w:val="407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97C6E"/>
    <w:multiLevelType w:val="hybridMultilevel"/>
    <w:tmpl w:val="AAFE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57FA3"/>
    <w:multiLevelType w:val="hybridMultilevel"/>
    <w:tmpl w:val="7EF88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9F7E0A"/>
    <w:multiLevelType w:val="hybridMultilevel"/>
    <w:tmpl w:val="22E04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150344"/>
    <w:multiLevelType w:val="hybridMultilevel"/>
    <w:tmpl w:val="11A44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BC1766"/>
    <w:multiLevelType w:val="hybridMultilevel"/>
    <w:tmpl w:val="AF96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B60DC4"/>
    <w:multiLevelType w:val="hybridMultilevel"/>
    <w:tmpl w:val="BA50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C16BA"/>
    <w:multiLevelType w:val="hybridMultilevel"/>
    <w:tmpl w:val="08E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3307"/>
    <w:multiLevelType w:val="hybridMultilevel"/>
    <w:tmpl w:val="9CD2C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B44708"/>
    <w:multiLevelType w:val="hybridMultilevel"/>
    <w:tmpl w:val="7A5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B4FBF"/>
    <w:multiLevelType w:val="hybridMultilevel"/>
    <w:tmpl w:val="40649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CE4639"/>
    <w:multiLevelType w:val="hybridMultilevel"/>
    <w:tmpl w:val="83F4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F34ACE"/>
    <w:multiLevelType w:val="hybridMultilevel"/>
    <w:tmpl w:val="CA7C7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945874"/>
    <w:multiLevelType w:val="hybridMultilevel"/>
    <w:tmpl w:val="2AFEC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485F5A"/>
    <w:multiLevelType w:val="hybridMultilevel"/>
    <w:tmpl w:val="982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E5F63"/>
    <w:multiLevelType w:val="hybridMultilevel"/>
    <w:tmpl w:val="6026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94705C"/>
    <w:multiLevelType w:val="hybridMultilevel"/>
    <w:tmpl w:val="7D90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174246"/>
    <w:multiLevelType w:val="hybridMultilevel"/>
    <w:tmpl w:val="5DFE4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D468A8"/>
    <w:multiLevelType w:val="hybridMultilevel"/>
    <w:tmpl w:val="9C422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F83649"/>
    <w:multiLevelType w:val="hybridMultilevel"/>
    <w:tmpl w:val="A82A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762C"/>
    <w:multiLevelType w:val="hybridMultilevel"/>
    <w:tmpl w:val="A004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691016"/>
    <w:multiLevelType w:val="hybridMultilevel"/>
    <w:tmpl w:val="3D26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DC626F"/>
    <w:multiLevelType w:val="hybridMultilevel"/>
    <w:tmpl w:val="31BC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631B8"/>
    <w:multiLevelType w:val="hybridMultilevel"/>
    <w:tmpl w:val="21225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705C9D"/>
    <w:multiLevelType w:val="hybridMultilevel"/>
    <w:tmpl w:val="59767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9557AC"/>
    <w:multiLevelType w:val="hybridMultilevel"/>
    <w:tmpl w:val="3EF2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8"/>
  </w:num>
  <w:num w:numId="4">
    <w:abstractNumId w:val="15"/>
  </w:num>
  <w:num w:numId="5">
    <w:abstractNumId w:val="2"/>
  </w:num>
  <w:num w:numId="6">
    <w:abstractNumId w:val="16"/>
  </w:num>
  <w:num w:numId="7">
    <w:abstractNumId w:val="29"/>
  </w:num>
  <w:num w:numId="8">
    <w:abstractNumId w:val="3"/>
  </w:num>
  <w:num w:numId="9">
    <w:abstractNumId w:val="10"/>
  </w:num>
  <w:num w:numId="10">
    <w:abstractNumId w:val="4"/>
  </w:num>
  <w:num w:numId="11">
    <w:abstractNumId w:val="12"/>
  </w:num>
  <w:num w:numId="12">
    <w:abstractNumId w:val="1"/>
  </w:num>
  <w:num w:numId="13">
    <w:abstractNumId w:val="33"/>
  </w:num>
  <w:num w:numId="14">
    <w:abstractNumId w:val="20"/>
  </w:num>
  <w:num w:numId="15">
    <w:abstractNumId w:val="28"/>
  </w:num>
  <w:num w:numId="16">
    <w:abstractNumId w:val="26"/>
  </w:num>
  <w:num w:numId="17">
    <w:abstractNumId w:val="23"/>
  </w:num>
  <w:num w:numId="18">
    <w:abstractNumId w:val="24"/>
  </w:num>
  <w:num w:numId="19">
    <w:abstractNumId w:val="6"/>
  </w:num>
  <w:num w:numId="20">
    <w:abstractNumId w:val="13"/>
  </w:num>
  <w:num w:numId="21">
    <w:abstractNumId w:val="9"/>
  </w:num>
  <w:num w:numId="22">
    <w:abstractNumId w:val="21"/>
  </w:num>
  <w:num w:numId="23">
    <w:abstractNumId w:val="19"/>
  </w:num>
  <w:num w:numId="24">
    <w:abstractNumId w:val="7"/>
  </w:num>
  <w:num w:numId="25">
    <w:abstractNumId w:val="5"/>
  </w:num>
  <w:num w:numId="26">
    <w:abstractNumId w:val="31"/>
  </w:num>
  <w:num w:numId="27">
    <w:abstractNumId w:val="11"/>
  </w:num>
  <w:num w:numId="28">
    <w:abstractNumId w:val="25"/>
  </w:num>
  <w:num w:numId="29">
    <w:abstractNumId w:val="22"/>
  </w:num>
  <w:num w:numId="30">
    <w:abstractNumId w:val="14"/>
  </w:num>
  <w:num w:numId="31">
    <w:abstractNumId w:val="17"/>
  </w:num>
  <w:num w:numId="32">
    <w:abstractNumId w:val="30"/>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7"/>
    <w:rsid w:val="0000021E"/>
    <w:rsid w:val="00030BC3"/>
    <w:rsid w:val="00054709"/>
    <w:rsid w:val="00060FD0"/>
    <w:rsid w:val="00061690"/>
    <w:rsid w:val="00070B1F"/>
    <w:rsid w:val="000905EA"/>
    <w:rsid w:val="0009198C"/>
    <w:rsid w:val="000946B0"/>
    <w:rsid w:val="000A1EF6"/>
    <w:rsid w:val="000A6EF4"/>
    <w:rsid w:val="000B1178"/>
    <w:rsid w:val="000B3ED3"/>
    <w:rsid w:val="000D34F6"/>
    <w:rsid w:val="000E56C8"/>
    <w:rsid w:val="000F1BB5"/>
    <w:rsid w:val="001063AB"/>
    <w:rsid w:val="00113450"/>
    <w:rsid w:val="0011481A"/>
    <w:rsid w:val="00114EEA"/>
    <w:rsid w:val="00125982"/>
    <w:rsid w:val="00125FA0"/>
    <w:rsid w:val="001301BF"/>
    <w:rsid w:val="00130750"/>
    <w:rsid w:val="00134ABE"/>
    <w:rsid w:val="00141E6B"/>
    <w:rsid w:val="00155243"/>
    <w:rsid w:val="001609CC"/>
    <w:rsid w:val="00162AA7"/>
    <w:rsid w:val="00163C16"/>
    <w:rsid w:val="00165326"/>
    <w:rsid w:val="00165C04"/>
    <w:rsid w:val="00175E76"/>
    <w:rsid w:val="00181519"/>
    <w:rsid w:val="001925CE"/>
    <w:rsid w:val="001964B3"/>
    <w:rsid w:val="001A0655"/>
    <w:rsid w:val="001A1638"/>
    <w:rsid w:val="001B2AFA"/>
    <w:rsid w:val="001B2F18"/>
    <w:rsid w:val="001E34DF"/>
    <w:rsid w:val="001E4B4C"/>
    <w:rsid w:val="001E4D87"/>
    <w:rsid w:val="001E77CD"/>
    <w:rsid w:val="001E7E4F"/>
    <w:rsid w:val="001F265C"/>
    <w:rsid w:val="00216453"/>
    <w:rsid w:val="00230031"/>
    <w:rsid w:val="00230B16"/>
    <w:rsid w:val="00235598"/>
    <w:rsid w:val="00242017"/>
    <w:rsid w:val="00243FDA"/>
    <w:rsid w:val="002467CA"/>
    <w:rsid w:val="0025356E"/>
    <w:rsid w:val="002577C3"/>
    <w:rsid w:val="002601EB"/>
    <w:rsid w:val="00266F97"/>
    <w:rsid w:val="00267B5D"/>
    <w:rsid w:val="00271338"/>
    <w:rsid w:val="00271CEE"/>
    <w:rsid w:val="00282837"/>
    <w:rsid w:val="00283617"/>
    <w:rsid w:val="002857BA"/>
    <w:rsid w:val="0028587E"/>
    <w:rsid w:val="002944A0"/>
    <w:rsid w:val="002E488E"/>
    <w:rsid w:val="002F5021"/>
    <w:rsid w:val="002F57A1"/>
    <w:rsid w:val="00313953"/>
    <w:rsid w:val="00326370"/>
    <w:rsid w:val="0033689A"/>
    <w:rsid w:val="0034261B"/>
    <w:rsid w:val="00342A03"/>
    <w:rsid w:val="00342E56"/>
    <w:rsid w:val="003506D9"/>
    <w:rsid w:val="003676E6"/>
    <w:rsid w:val="0037341A"/>
    <w:rsid w:val="00375D81"/>
    <w:rsid w:val="003829F6"/>
    <w:rsid w:val="003914E8"/>
    <w:rsid w:val="00395BC6"/>
    <w:rsid w:val="00396069"/>
    <w:rsid w:val="003A6694"/>
    <w:rsid w:val="003B164E"/>
    <w:rsid w:val="003B453C"/>
    <w:rsid w:val="003B5C39"/>
    <w:rsid w:val="003E3C98"/>
    <w:rsid w:val="003E411A"/>
    <w:rsid w:val="004028D6"/>
    <w:rsid w:val="00450ED5"/>
    <w:rsid w:val="00451C90"/>
    <w:rsid w:val="00456171"/>
    <w:rsid w:val="004565D7"/>
    <w:rsid w:val="00461B59"/>
    <w:rsid w:val="004B011C"/>
    <w:rsid w:val="004B1B0D"/>
    <w:rsid w:val="004B4F65"/>
    <w:rsid w:val="004B7CBB"/>
    <w:rsid w:val="004E35FB"/>
    <w:rsid w:val="004F4EAB"/>
    <w:rsid w:val="004F6173"/>
    <w:rsid w:val="00512F21"/>
    <w:rsid w:val="00513B96"/>
    <w:rsid w:val="00523213"/>
    <w:rsid w:val="0054301B"/>
    <w:rsid w:val="005447F8"/>
    <w:rsid w:val="00550ABD"/>
    <w:rsid w:val="00554F04"/>
    <w:rsid w:val="00580BA0"/>
    <w:rsid w:val="005811E6"/>
    <w:rsid w:val="005821B8"/>
    <w:rsid w:val="005A2E5A"/>
    <w:rsid w:val="005A2F7E"/>
    <w:rsid w:val="005A6F2A"/>
    <w:rsid w:val="005B387C"/>
    <w:rsid w:val="005B5739"/>
    <w:rsid w:val="005B73AA"/>
    <w:rsid w:val="005C2D4C"/>
    <w:rsid w:val="005C456F"/>
    <w:rsid w:val="005E6A4D"/>
    <w:rsid w:val="006239B9"/>
    <w:rsid w:val="006239DE"/>
    <w:rsid w:val="00651845"/>
    <w:rsid w:val="00667B24"/>
    <w:rsid w:val="00667FFA"/>
    <w:rsid w:val="00674069"/>
    <w:rsid w:val="00680E03"/>
    <w:rsid w:val="006823B5"/>
    <w:rsid w:val="006866D5"/>
    <w:rsid w:val="006900C5"/>
    <w:rsid w:val="006A0147"/>
    <w:rsid w:val="006A316C"/>
    <w:rsid w:val="006B01B0"/>
    <w:rsid w:val="006B5C2C"/>
    <w:rsid w:val="006B6E2A"/>
    <w:rsid w:val="006C460E"/>
    <w:rsid w:val="006C77E9"/>
    <w:rsid w:val="006D180A"/>
    <w:rsid w:val="006D23B6"/>
    <w:rsid w:val="006D70F4"/>
    <w:rsid w:val="006E03EB"/>
    <w:rsid w:val="007001A3"/>
    <w:rsid w:val="00705060"/>
    <w:rsid w:val="0071144E"/>
    <w:rsid w:val="007116A9"/>
    <w:rsid w:val="007137F6"/>
    <w:rsid w:val="007145A7"/>
    <w:rsid w:val="00716F7D"/>
    <w:rsid w:val="0072412E"/>
    <w:rsid w:val="00724FAE"/>
    <w:rsid w:val="0072790E"/>
    <w:rsid w:val="007321C0"/>
    <w:rsid w:val="00735C24"/>
    <w:rsid w:val="00753A7D"/>
    <w:rsid w:val="007543C6"/>
    <w:rsid w:val="007611CA"/>
    <w:rsid w:val="00767C73"/>
    <w:rsid w:val="00773366"/>
    <w:rsid w:val="00775087"/>
    <w:rsid w:val="0079541E"/>
    <w:rsid w:val="007B58BF"/>
    <w:rsid w:val="007C1238"/>
    <w:rsid w:val="007E6495"/>
    <w:rsid w:val="00801C3C"/>
    <w:rsid w:val="00812A86"/>
    <w:rsid w:val="00815D64"/>
    <w:rsid w:val="008164CD"/>
    <w:rsid w:val="00824A64"/>
    <w:rsid w:val="00824E3D"/>
    <w:rsid w:val="00851D6D"/>
    <w:rsid w:val="008564CB"/>
    <w:rsid w:val="008934DF"/>
    <w:rsid w:val="008D065A"/>
    <w:rsid w:val="008F2497"/>
    <w:rsid w:val="008F77A7"/>
    <w:rsid w:val="00904F7C"/>
    <w:rsid w:val="009064A2"/>
    <w:rsid w:val="00910558"/>
    <w:rsid w:val="00911448"/>
    <w:rsid w:val="00914FDC"/>
    <w:rsid w:val="00934470"/>
    <w:rsid w:val="00941B08"/>
    <w:rsid w:val="009476AD"/>
    <w:rsid w:val="00955F8A"/>
    <w:rsid w:val="00964961"/>
    <w:rsid w:val="009947EA"/>
    <w:rsid w:val="009D21CB"/>
    <w:rsid w:val="009D7CF3"/>
    <w:rsid w:val="009F5FB4"/>
    <w:rsid w:val="00A03BDA"/>
    <w:rsid w:val="00A14143"/>
    <w:rsid w:val="00A15C0C"/>
    <w:rsid w:val="00A16DEE"/>
    <w:rsid w:val="00A17D34"/>
    <w:rsid w:val="00A30603"/>
    <w:rsid w:val="00A4071D"/>
    <w:rsid w:val="00A41B29"/>
    <w:rsid w:val="00A51DCC"/>
    <w:rsid w:val="00A62BA8"/>
    <w:rsid w:val="00A640E9"/>
    <w:rsid w:val="00A651EE"/>
    <w:rsid w:val="00A8055B"/>
    <w:rsid w:val="00A833D9"/>
    <w:rsid w:val="00AA3ADA"/>
    <w:rsid w:val="00AA42EB"/>
    <w:rsid w:val="00AB7043"/>
    <w:rsid w:val="00AC1878"/>
    <w:rsid w:val="00AC7BCB"/>
    <w:rsid w:val="00AE31AA"/>
    <w:rsid w:val="00AE7F60"/>
    <w:rsid w:val="00AF5841"/>
    <w:rsid w:val="00B03BE4"/>
    <w:rsid w:val="00B05A7C"/>
    <w:rsid w:val="00B14C25"/>
    <w:rsid w:val="00B17019"/>
    <w:rsid w:val="00B235EA"/>
    <w:rsid w:val="00B416F1"/>
    <w:rsid w:val="00B4453A"/>
    <w:rsid w:val="00B506FB"/>
    <w:rsid w:val="00B537D2"/>
    <w:rsid w:val="00B608C5"/>
    <w:rsid w:val="00B7134B"/>
    <w:rsid w:val="00B72AD2"/>
    <w:rsid w:val="00B736DF"/>
    <w:rsid w:val="00B752B6"/>
    <w:rsid w:val="00B877D8"/>
    <w:rsid w:val="00BC14BE"/>
    <w:rsid w:val="00BC3C94"/>
    <w:rsid w:val="00BC3F6D"/>
    <w:rsid w:val="00BD5269"/>
    <w:rsid w:val="00BD7DFA"/>
    <w:rsid w:val="00BF7A15"/>
    <w:rsid w:val="00C03115"/>
    <w:rsid w:val="00C10919"/>
    <w:rsid w:val="00C2172A"/>
    <w:rsid w:val="00C360AE"/>
    <w:rsid w:val="00C47849"/>
    <w:rsid w:val="00C52EE0"/>
    <w:rsid w:val="00C542A7"/>
    <w:rsid w:val="00C73CFF"/>
    <w:rsid w:val="00C924D7"/>
    <w:rsid w:val="00C95971"/>
    <w:rsid w:val="00C96018"/>
    <w:rsid w:val="00CA281D"/>
    <w:rsid w:val="00CB34BF"/>
    <w:rsid w:val="00CC5F3D"/>
    <w:rsid w:val="00CC6A23"/>
    <w:rsid w:val="00CE22EB"/>
    <w:rsid w:val="00D0320C"/>
    <w:rsid w:val="00D064B0"/>
    <w:rsid w:val="00D0727E"/>
    <w:rsid w:val="00D10B93"/>
    <w:rsid w:val="00D14EAF"/>
    <w:rsid w:val="00D23F04"/>
    <w:rsid w:val="00D26757"/>
    <w:rsid w:val="00D37CB7"/>
    <w:rsid w:val="00D455D2"/>
    <w:rsid w:val="00D5493D"/>
    <w:rsid w:val="00D6152E"/>
    <w:rsid w:val="00D62846"/>
    <w:rsid w:val="00D66DA2"/>
    <w:rsid w:val="00D706E1"/>
    <w:rsid w:val="00D93E2D"/>
    <w:rsid w:val="00DA3D32"/>
    <w:rsid w:val="00DB2EB6"/>
    <w:rsid w:val="00DB3E94"/>
    <w:rsid w:val="00DC6087"/>
    <w:rsid w:val="00DC7F8C"/>
    <w:rsid w:val="00DF5C28"/>
    <w:rsid w:val="00E06B55"/>
    <w:rsid w:val="00E202EE"/>
    <w:rsid w:val="00E20D48"/>
    <w:rsid w:val="00E22EEF"/>
    <w:rsid w:val="00E32416"/>
    <w:rsid w:val="00E33FC8"/>
    <w:rsid w:val="00E458A4"/>
    <w:rsid w:val="00E5427F"/>
    <w:rsid w:val="00E6379A"/>
    <w:rsid w:val="00E67DDA"/>
    <w:rsid w:val="00E93821"/>
    <w:rsid w:val="00EB216D"/>
    <w:rsid w:val="00EB22B1"/>
    <w:rsid w:val="00EE0D03"/>
    <w:rsid w:val="00EE2E83"/>
    <w:rsid w:val="00EE4CE0"/>
    <w:rsid w:val="00EF3FDC"/>
    <w:rsid w:val="00EF6B43"/>
    <w:rsid w:val="00F117F8"/>
    <w:rsid w:val="00F11BDD"/>
    <w:rsid w:val="00F11F19"/>
    <w:rsid w:val="00F1326F"/>
    <w:rsid w:val="00F328ED"/>
    <w:rsid w:val="00F36800"/>
    <w:rsid w:val="00F51FC5"/>
    <w:rsid w:val="00F55FB7"/>
    <w:rsid w:val="00F61E9F"/>
    <w:rsid w:val="00F73FF6"/>
    <w:rsid w:val="00F847A9"/>
    <w:rsid w:val="00FC3DC2"/>
    <w:rsid w:val="00FD2A84"/>
    <w:rsid w:val="00FD538F"/>
    <w:rsid w:val="00FE2A8E"/>
    <w:rsid w:val="00FE431A"/>
    <w:rsid w:val="00FF3E4E"/>
    <w:rsid w:val="00FF431B"/>
    <w:rsid w:val="2C3C8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B194"/>
  <w15:chartTrackingRefBased/>
  <w15:docId w15:val="{E7B163DF-D577-4639-B931-12A2BB81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97"/>
    <w:pPr>
      <w:spacing w:after="0" w:line="240" w:lineRule="auto"/>
    </w:pPr>
  </w:style>
  <w:style w:type="paragraph" w:styleId="ListParagraph">
    <w:name w:val="List Paragraph"/>
    <w:basedOn w:val="Normal"/>
    <w:uiPriority w:val="34"/>
    <w:qFormat/>
    <w:rsid w:val="00134ABE"/>
    <w:pPr>
      <w:ind w:left="720"/>
      <w:contextualSpacing/>
    </w:pPr>
  </w:style>
  <w:style w:type="character" w:styleId="Hyperlink">
    <w:name w:val="Hyperlink"/>
    <w:basedOn w:val="DefaultParagraphFont"/>
    <w:uiPriority w:val="99"/>
    <w:unhideWhenUsed/>
    <w:rsid w:val="00134ABE"/>
    <w:rPr>
      <w:color w:val="0563C1" w:themeColor="hyperlink"/>
      <w:u w:val="single"/>
    </w:rPr>
  </w:style>
  <w:style w:type="character" w:styleId="FollowedHyperlink">
    <w:name w:val="FollowedHyperlink"/>
    <w:basedOn w:val="DefaultParagraphFont"/>
    <w:uiPriority w:val="99"/>
    <w:semiHidden/>
    <w:unhideWhenUsed/>
    <w:rsid w:val="00C47849"/>
    <w:rPr>
      <w:color w:val="954F72" w:themeColor="followedHyperlink"/>
      <w:u w:val="single"/>
    </w:rPr>
  </w:style>
  <w:style w:type="table" w:styleId="TableGrid">
    <w:name w:val="Table Grid"/>
    <w:basedOn w:val="TableNormal"/>
    <w:uiPriority w:val="39"/>
    <w:rsid w:val="00F7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0B93"/>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10B93"/>
    <w:rPr>
      <w:i/>
      <w:iCs/>
    </w:rPr>
  </w:style>
  <w:style w:type="paragraph" w:styleId="FootnoteText">
    <w:name w:val="footnote text"/>
    <w:basedOn w:val="Normal"/>
    <w:link w:val="FootnoteTextChar"/>
    <w:uiPriority w:val="99"/>
    <w:semiHidden/>
    <w:unhideWhenUsed/>
    <w:rsid w:val="00BF7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A15"/>
    <w:rPr>
      <w:sz w:val="20"/>
      <w:szCs w:val="20"/>
    </w:rPr>
  </w:style>
  <w:style w:type="character" w:styleId="FootnoteReference">
    <w:name w:val="footnote reference"/>
    <w:basedOn w:val="DefaultParagraphFont"/>
    <w:uiPriority w:val="99"/>
    <w:semiHidden/>
    <w:unhideWhenUsed/>
    <w:rsid w:val="00BF7A15"/>
    <w:rPr>
      <w:vertAlign w:val="superscript"/>
    </w:rPr>
  </w:style>
  <w:style w:type="character" w:styleId="Strong">
    <w:name w:val="Strong"/>
    <w:basedOn w:val="DefaultParagraphFont"/>
    <w:uiPriority w:val="22"/>
    <w:qFormat/>
    <w:rsid w:val="00690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35619">
      <w:bodyDiv w:val="1"/>
      <w:marLeft w:val="0"/>
      <w:marRight w:val="0"/>
      <w:marTop w:val="0"/>
      <w:marBottom w:val="0"/>
      <w:divBdr>
        <w:top w:val="none" w:sz="0" w:space="0" w:color="auto"/>
        <w:left w:val="none" w:sz="0" w:space="0" w:color="auto"/>
        <w:bottom w:val="none" w:sz="0" w:space="0" w:color="auto"/>
        <w:right w:val="none" w:sz="0" w:space="0" w:color="auto"/>
      </w:divBdr>
      <w:divsChild>
        <w:div w:id="198272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4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0504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FCA531978B4CF49E25B98D8D21B03F"/>
        <w:category>
          <w:name w:val="General"/>
          <w:gallery w:val="placeholder"/>
        </w:category>
        <w:types>
          <w:type w:val="bbPlcHdr"/>
        </w:types>
        <w:behaviors>
          <w:behavior w:val="content"/>
        </w:behaviors>
        <w:guid w:val="{A94FC9CA-4259-4719-B19B-B5AB57868C2F}"/>
      </w:docPartPr>
      <w:docPartBody>
        <w:p w:rsidR="000F3A42" w:rsidRDefault="00636450" w:rsidP="00636450">
          <w:pPr>
            <w:pStyle w:val="66FCA531978B4CF49E25B98D8D21B03F"/>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50"/>
    <w:rsid w:val="0003173F"/>
    <w:rsid w:val="000F3A42"/>
    <w:rsid w:val="001D49BA"/>
    <w:rsid w:val="003E3EB1"/>
    <w:rsid w:val="00412CFA"/>
    <w:rsid w:val="0041426F"/>
    <w:rsid w:val="004314A4"/>
    <w:rsid w:val="00433CE2"/>
    <w:rsid w:val="00445496"/>
    <w:rsid w:val="004C0215"/>
    <w:rsid w:val="005748A9"/>
    <w:rsid w:val="00580536"/>
    <w:rsid w:val="005B7236"/>
    <w:rsid w:val="005D12CC"/>
    <w:rsid w:val="00636450"/>
    <w:rsid w:val="006A08C5"/>
    <w:rsid w:val="006B61AA"/>
    <w:rsid w:val="006C6668"/>
    <w:rsid w:val="006E4054"/>
    <w:rsid w:val="00704CE1"/>
    <w:rsid w:val="00706810"/>
    <w:rsid w:val="00712B80"/>
    <w:rsid w:val="00790CFD"/>
    <w:rsid w:val="00792847"/>
    <w:rsid w:val="007B42A9"/>
    <w:rsid w:val="008130D2"/>
    <w:rsid w:val="00834D76"/>
    <w:rsid w:val="008D34E0"/>
    <w:rsid w:val="00943E5F"/>
    <w:rsid w:val="00952B88"/>
    <w:rsid w:val="00972AA5"/>
    <w:rsid w:val="00A24157"/>
    <w:rsid w:val="00A54332"/>
    <w:rsid w:val="00A909F9"/>
    <w:rsid w:val="00AB6C36"/>
    <w:rsid w:val="00AC407C"/>
    <w:rsid w:val="00B21428"/>
    <w:rsid w:val="00B64C6B"/>
    <w:rsid w:val="00B94770"/>
    <w:rsid w:val="00BF1855"/>
    <w:rsid w:val="00C03A8F"/>
    <w:rsid w:val="00D10773"/>
    <w:rsid w:val="00D111A9"/>
    <w:rsid w:val="00D43E5D"/>
    <w:rsid w:val="00D6243D"/>
    <w:rsid w:val="00E14456"/>
    <w:rsid w:val="00E47C3D"/>
    <w:rsid w:val="00E516D2"/>
    <w:rsid w:val="00EE158D"/>
    <w:rsid w:val="00F20BC3"/>
    <w:rsid w:val="00F50D38"/>
    <w:rsid w:val="00F84CCE"/>
    <w:rsid w:val="00FD3221"/>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CA531978B4CF49E25B98D8D21B03F">
    <w:name w:val="66FCA531978B4CF49E25B98D8D21B03F"/>
    <w:rsid w:val="0063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AAC1E7E-DA81-4E8F-9358-1A4A3DDA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72</cp:revision>
  <dcterms:created xsi:type="dcterms:W3CDTF">2017-05-02T15:47:00Z</dcterms:created>
  <dcterms:modified xsi:type="dcterms:W3CDTF">2017-10-11T19:51:00Z</dcterms:modified>
</cp:coreProperties>
</file>